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bCs/>
          <w:sz w:val="40"/>
          <w:szCs w:val="40"/>
          <w:lang w:val="sr-Latn-ME"/>
        </w:rPr>
      </w:pPr>
      <w:r>
        <w:rPr>
          <w:b/>
          <w:bCs/>
          <w:sz w:val="40"/>
          <w:szCs w:val="40"/>
          <w:lang w:val="sr-Latn-ME"/>
        </w:rPr>
        <w:t>Primer vežbe planiranja nastave sa video materijalima</w:t>
      </w:r>
    </w:p>
    <w:p/>
    <w:p>
      <w:pPr>
        <w:rPr>
          <w:rFonts w:hint="default"/>
        </w:rPr>
      </w:pPr>
      <w:bookmarkStart w:id="0" w:name="_GoBack"/>
      <w:bookmarkEnd w:id="0"/>
    </w:p>
    <w:p>
      <w:pPr>
        <w:rPr>
          <w:rFonts w:hint="default"/>
        </w:rPr>
      </w:pPr>
    </w:p>
    <w:tbl>
      <w:tblPr>
        <w:tblStyle w:val="5"/>
        <w:tblW w:w="130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2902"/>
        <w:gridCol w:w="3360"/>
        <w:gridCol w:w="3630"/>
        <w:gridCol w:w="31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902" w:type="dxa"/>
          </w:tcPr>
          <w:p>
            <w:pPr>
              <w:rPr>
                <w:rFonts w:hint="eastAsia" w:ascii="Arial Unicode MS" w:hAnsi="Arial Unicode MS" w:eastAsia="Arial Unicode MS" w:cs="Arial Unicode MS"/>
                <w:b/>
                <w:bCs/>
                <w:sz w:val="24"/>
                <w:szCs w:val="24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sz w:val="24"/>
                <w:szCs w:val="24"/>
              </w:rPr>
              <w:t>Uzrast učenika i učenica</w:t>
            </w:r>
          </w:p>
          <w:p>
            <w:pPr>
              <w:rPr>
                <w:rFonts w:hint="eastAsia" w:ascii="Arial Unicode MS" w:hAnsi="Arial Unicode MS" w:eastAsia="Arial Unicode MS" w:cs="Arial Unicode MS"/>
                <w:sz w:val="24"/>
                <w:szCs w:val="24"/>
              </w:rPr>
            </w:pPr>
            <w:r>
              <w:rPr>
                <w:rFonts w:hint="eastAsia" w:ascii="Arial Unicode MS" w:hAnsi="Arial Unicode MS" w:eastAsia="Arial Unicode MS" w:cs="Arial Unicode MS"/>
                <w:sz w:val="24"/>
                <w:szCs w:val="24"/>
              </w:rPr>
              <w:t xml:space="preserve"> (može biti isti u sva tri slučaja a može se i razlikovati)</w:t>
            </w:r>
          </w:p>
        </w:tc>
        <w:tc>
          <w:tcPr>
            <w:tcW w:w="10155" w:type="dxa"/>
            <w:gridSpan w:val="3"/>
          </w:tcPr>
          <w:p>
            <w:pPr>
              <w:rPr>
                <w:rFonts w:hint="eastAsia" w:ascii="Arial Unicode MS" w:hAnsi="Arial Unicode MS" w:eastAsia="Arial Unicode MS" w:cs="Arial Unicode MS"/>
                <w:sz w:val="24"/>
                <w:szCs w:val="24"/>
                <w:vertAlign w:val="baseline"/>
                <w:lang w:val="sr-Latn-ME"/>
              </w:rPr>
            </w:pPr>
            <w:r>
              <w:rPr>
                <w:rFonts w:hint="eastAsia" w:ascii="Arial Unicode MS" w:hAnsi="Arial Unicode MS" w:eastAsia="Arial Unicode MS" w:cs="Arial Unicode MS"/>
                <w:sz w:val="24"/>
                <w:szCs w:val="24"/>
                <w:vertAlign w:val="baseline"/>
                <w:lang w:val="sr-Latn-ME"/>
              </w:rPr>
              <w:t>Srednja škola, drugi razred, časovi psihologije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902" w:type="dxa"/>
          </w:tcPr>
          <w:p>
            <w:pPr>
              <w:rPr>
                <w:rFonts w:hint="eastAsia" w:ascii="Arial Unicode MS" w:hAnsi="Arial Unicode MS" w:eastAsia="Arial Unicode MS" w:cs="Arial Unicode MS"/>
                <w:sz w:val="24"/>
                <w:szCs w:val="24"/>
                <w:vertAlign w:val="baseli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sz w:val="24"/>
                <w:szCs w:val="24"/>
              </w:rPr>
              <w:t>Ciljevi nastave</w:t>
            </w:r>
            <w:r>
              <w:rPr>
                <w:rFonts w:hint="eastAsia" w:ascii="Arial Unicode MS" w:hAnsi="Arial Unicode MS" w:eastAsia="Arial Unicode MS" w:cs="Arial Unicode MS"/>
                <w:sz w:val="24"/>
                <w:szCs w:val="24"/>
              </w:rPr>
              <w:t xml:space="preserve"> (po najmanje jedan u svakoj koloni mogu se ponavljati za različite tipove video sadržaja)</w:t>
            </w:r>
          </w:p>
        </w:tc>
        <w:tc>
          <w:tcPr>
            <w:tcW w:w="3360" w:type="dxa"/>
          </w:tcPr>
          <w:p>
            <w:pPr>
              <w:rPr>
                <w:rFonts w:hint="eastAsia" w:ascii="Arial Unicode MS" w:hAnsi="Arial Unicode MS" w:eastAsia="Arial Unicode MS" w:cs="Arial Unicode MS"/>
                <w:sz w:val="24"/>
                <w:szCs w:val="24"/>
                <w:vertAlign w:val="baseline"/>
                <w:lang w:val="sr-Latn-ME"/>
              </w:rPr>
            </w:pPr>
            <w:r>
              <w:rPr>
                <w:rFonts w:hint="default" w:ascii="Arial Unicode MS" w:hAnsi="Arial Unicode MS" w:eastAsia="Arial Unicode MS" w:cs="Arial Unicode MS"/>
                <w:sz w:val="24"/>
                <w:szCs w:val="24"/>
                <w:vertAlign w:val="baseline"/>
                <w:lang w:val="sr-Latn-ME"/>
              </w:rPr>
              <w:t>Đaci</w:t>
            </w:r>
            <w:r>
              <w:rPr>
                <w:rFonts w:hint="eastAsia" w:ascii="Arial Unicode MS" w:hAnsi="Arial Unicode MS" w:eastAsia="Arial Unicode MS" w:cs="Arial Unicode MS"/>
                <w:sz w:val="24"/>
                <w:szCs w:val="24"/>
                <w:vertAlign w:val="baseline"/>
                <w:lang w:val="sr-Latn-ME"/>
              </w:rPr>
              <w:t xml:space="preserve"> razumeju važnost očuvanja mentalnog zdravlja u krizi i umeju da prepoznaju probleme u mentalnom zdravlju izazvane kriznim situacijama</w:t>
            </w:r>
          </w:p>
        </w:tc>
        <w:tc>
          <w:tcPr>
            <w:tcW w:w="3630" w:type="dxa"/>
          </w:tcPr>
          <w:p>
            <w:pPr>
              <w:rPr>
                <w:rFonts w:hint="eastAsia" w:ascii="Arial Unicode MS" w:hAnsi="Arial Unicode MS" w:eastAsia="Arial Unicode MS" w:cs="Arial Unicode MS"/>
                <w:sz w:val="24"/>
                <w:szCs w:val="24"/>
                <w:vertAlign w:val="baseline"/>
                <w:lang w:val="sr-Latn-ME"/>
              </w:rPr>
            </w:pPr>
            <w:r>
              <w:rPr>
                <w:rFonts w:hint="default" w:ascii="Arial Unicode MS" w:hAnsi="Arial Unicode MS" w:eastAsia="Arial Unicode MS" w:cs="Arial Unicode MS"/>
                <w:sz w:val="24"/>
                <w:szCs w:val="24"/>
                <w:vertAlign w:val="baseline"/>
                <w:lang w:val="sr-Latn-ME"/>
              </w:rPr>
              <w:t>Đaci</w:t>
            </w:r>
            <w:r>
              <w:rPr>
                <w:rFonts w:hint="eastAsia" w:ascii="Arial Unicode MS" w:hAnsi="Arial Unicode MS" w:eastAsia="Arial Unicode MS" w:cs="Arial Unicode MS"/>
                <w:sz w:val="24"/>
                <w:szCs w:val="24"/>
                <w:vertAlign w:val="baseline"/>
                <w:lang w:val="sr-Latn-ME"/>
              </w:rPr>
              <w:t xml:space="preserve"> razvijaju pozitivan odnos prema starijim ljudima</w:t>
            </w:r>
          </w:p>
        </w:tc>
        <w:tc>
          <w:tcPr>
            <w:tcW w:w="3165" w:type="dxa"/>
          </w:tcPr>
          <w:p>
            <w:pPr>
              <w:rPr>
                <w:rFonts w:hint="eastAsia" w:ascii="Arial Unicode MS" w:hAnsi="Arial Unicode MS" w:eastAsia="Arial Unicode MS" w:cs="Arial Unicode MS"/>
                <w:sz w:val="24"/>
                <w:szCs w:val="24"/>
                <w:vertAlign w:val="baseline"/>
                <w:lang w:val="sr-Latn-ME"/>
              </w:rPr>
            </w:pPr>
            <w:r>
              <w:rPr>
                <w:rFonts w:hint="default" w:ascii="Arial Unicode MS" w:hAnsi="Arial Unicode MS" w:eastAsia="Arial Unicode MS" w:cs="Arial Unicode MS"/>
                <w:sz w:val="24"/>
                <w:szCs w:val="24"/>
                <w:vertAlign w:val="baseline"/>
                <w:lang w:val="sr-Latn-ME"/>
              </w:rPr>
              <w:t>Đaci razumeju osnovne karakteristike epidemije Koronavirusa.</w:t>
            </w:r>
            <w:r>
              <w:rPr>
                <w:rFonts w:hint="eastAsia" w:ascii="Arial Unicode MS" w:hAnsi="Arial Unicode MS" w:eastAsia="Arial Unicode MS" w:cs="Arial Unicode MS"/>
                <w:sz w:val="24"/>
                <w:szCs w:val="24"/>
                <w:vertAlign w:val="baseline"/>
                <w:lang w:val="sr-Latn-ME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131" w:hRule="atLeast"/>
        </w:trPr>
        <w:tc>
          <w:tcPr>
            <w:tcW w:w="2902" w:type="dxa"/>
            <w:vMerge w:val="restart"/>
          </w:tcPr>
          <w:p>
            <w:pPr>
              <w:rPr>
                <w:rFonts w:hint="eastAsia" w:ascii="Arial Unicode MS" w:hAnsi="Arial Unicode MS" w:eastAsia="Arial Unicode MS" w:cs="Arial Unicode MS"/>
                <w:sz w:val="24"/>
                <w:szCs w:val="24"/>
                <w:vertAlign w:val="baseline"/>
                <w:lang w:val="sr-Latn-M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sz w:val="24"/>
                <w:szCs w:val="24"/>
              </w:rPr>
              <w:t>Video materijal</w:t>
            </w:r>
            <w:r>
              <w:rPr>
                <w:rFonts w:hint="eastAsia" w:ascii="Arial Unicode MS" w:hAnsi="Arial Unicode MS" w:eastAsia="Arial Unicode MS" w:cs="Arial Unicode MS"/>
                <w:sz w:val="24"/>
                <w:szCs w:val="24"/>
                <w:lang w:val="sr-Latn-ME"/>
              </w:rPr>
              <w:t xml:space="preserve"> </w:t>
            </w:r>
            <w:r>
              <w:rPr>
                <w:rFonts w:hint="eastAsia" w:ascii="Arial Unicode MS" w:hAnsi="Arial Unicode MS" w:eastAsia="Arial Unicode MS" w:cs="Arial Unicode MS"/>
                <w:sz w:val="24"/>
                <w:szCs w:val="24"/>
              </w:rPr>
              <w:t xml:space="preserve"> (uneti naziv, i link ka videu</w:t>
            </w:r>
            <w:r>
              <w:rPr>
                <w:rFonts w:hint="eastAsia" w:ascii="Arial Unicode MS" w:hAnsi="Arial Unicode MS" w:eastAsia="Arial Unicode MS" w:cs="Arial Unicode MS"/>
                <w:sz w:val="24"/>
                <w:szCs w:val="24"/>
                <w:lang w:val="sr-Latn-ME"/>
              </w:rPr>
              <w:t xml:space="preserve"> ukoliko ga ima,</w:t>
            </w:r>
            <w:r>
              <w:rPr>
                <w:rFonts w:hint="eastAsia" w:ascii="Arial Unicode MS" w:hAnsi="Arial Unicode MS" w:eastAsia="Arial Unicode MS" w:cs="Arial Unicode MS"/>
                <w:sz w:val="24"/>
                <w:szCs w:val="24"/>
              </w:rPr>
              <w:t xml:space="preserve"> i sinopsisu ili sam sinopsis)</w:t>
            </w:r>
          </w:p>
        </w:tc>
        <w:tc>
          <w:tcPr>
            <w:tcW w:w="3360" w:type="dxa"/>
          </w:tcPr>
          <w:p>
            <w:pPr>
              <w:rPr>
                <w:rFonts w:hint="eastAsia" w:ascii="Arial Unicode MS" w:hAnsi="Arial Unicode MS" w:eastAsia="Arial Unicode MS" w:cs="Arial Unicode MS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sz w:val="24"/>
                <w:szCs w:val="24"/>
              </w:rPr>
              <w:t xml:space="preserve">Igrani film </w:t>
            </w:r>
          </w:p>
        </w:tc>
        <w:tc>
          <w:tcPr>
            <w:tcW w:w="3630" w:type="dxa"/>
          </w:tcPr>
          <w:p>
            <w:pPr>
              <w:rPr>
                <w:rFonts w:hint="eastAsia" w:ascii="Arial Unicode MS" w:hAnsi="Arial Unicode MS" w:eastAsia="Arial Unicode MS" w:cs="Arial Unicode MS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sz w:val="24"/>
                <w:szCs w:val="24"/>
              </w:rPr>
              <w:tab/>
            </w:r>
            <w:r>
              <w:rPr>
                <w:rFonts w:hint="eastAsia" w:ascii="Arial Unicode MS" w:hAnsi="Arial Unicode MS" w:eastAsia="Arial Unicode MS" w:cs="Arial Unicode MS"/>
                <w:b/>
                <w:bCs/>
                <w:sz w:val="24"/>
                <w:szCs w:val="24"/>
              </w:rPr>
              <w:t>Dokumentarni film</w:t>
            </w:r>
          </w:p>
        </w:tc>
        <w:tc>
          <w:tcPr>
            <w:tcW w:w="3165" w:type="dxa"/>
          </w:tcPr>
          <w:p>
            <w:pPr>
              <w:rPr>
                <w:rFonts w:hint="eastAsia" w:ascii="Arial Unicode MS" w:hAnsi="Arial Unicode MS" w:eastAsia="Arial Unicode MS" w:cs="Arial Unicode MS"/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sz w:val="24"/>
                <w:szCs w:val="24"/>
              </w:rPr>
              <w:t>Sve druge forme video sadržaja (društvene mreže, Youtube, edukativni sajtovi...)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902" w:type="dxa"/>
            <w:vMerge w:val="continue"/>
            <w:tcBorders/>
          </w:tcPr>
          <w:p>
            <w:pPr>
              <w:rPr>
                <w:rFonts w:hint="eastAsia" w:ascii="Arial Unicode MS" w:hAnsi="Arial Unicode MS" w:eastAsia="Arial Unicode MS" w:cs="Arial Unicode MS"/>
                <w:sz w:val="24"/>
                <w:szCs w:val="24"/>
              </w:rPr>
            </w:pPr>
          </w:p>
        </w:tc>
        <w:tc>
          <w:tcPr>
            <w:tcW w:w="3360" w:type="dxa"/>
          </w:tcPr>
          <w:p>
            <w:pPr>
              <w:rPr>
                <w:rFonts w:hint="eastAsia" w:ascii="Arial Unicode MS" w:hAnsi="Arial Unicode MS" w:eastAsia="Arial Unicode MS" w:cs="Arial Unicode MS"/>
                <w:sz w:val="24"/>
                <w:szCs w:val="24"/>
                <w:vertAlign w:val="baseline"/>
                <w:lang w:val="sr-Latn-ME"/>
              </w:rPr>
            </w:pPr>
            <w:r>
              <w:rPr>
                <w:rFonts w:hint="eastAsia" w:ascii="Arial Unicode MS" w:hAnsi="Arial Unicode MS" w:eastAsia="Arial Unicode MS" w:cs="Arial Unicode MS"/>
                <w:sz w:val="24"/>
                <w:szCs w:val="24"/>
                <w:vertAlign w:val="baseline"/>
                <w:lang w:val="sr-Latn-ME"/>
              </w:rPr>
              <w:t xml:space="preserve">“Savršeno čulo” igrani film koji prati ljubavni par kroz razvoj epidemije neobične bolesti koja ukida jedno po jedno čulo kod ljudi. Poremećaji čula i emocija koje bolest donosi komplikuju međuljudske odnose. </w:t>
            </w:r>
          </w:p>
          <w:p>
            <w:pPr>
              <w:rPr>
                <w:rFonts w:hint="eastAsia" w:ascii="Arial Unicode MS" w:hAnsi="Arial Unicode MS" w:eastAsia="Arial Unicode MS" w:cs="Arial Unicode MS"/>
                <w:sz w:val="24"/>
                <w:szCs w:val="24"/>
                <w:vertAlign w:val="baseline"/>
                <w:lang w:val="sr-Latn-ME"/>
              </w:rPr>
            </w:pPr>
            <w:r>
              <w:rPr>
                <w:rFonts w:hint="eastAsia" w:ascii="Arial Unicode MS" w:hAnsi="Arial Unicode MS" w:eastAsia="Arial Unicode MS" w:cs="Arial Unicode MS"/>
                <w:sz w:val="24"/>
                <w:szCs w:val="24"/>
              </w:rPr>
              <w:fldChar w:fldCharType="begin"/>
            </w:r>
            <w:r>
              <w:rPr>
                <w:rFonts w:hint="eastAsia" w:ascii="Arial Unicode MS" w:hAnsi="Arial Unicode MS" w:eastAsia="Arial Unicode MS" w:cs="Arial Unicode MS"/>
                <w:sz w:val="24"/>
                <w:szCs w:val="24"/>
              </w:rPr>
              <w:instrText xml:space="preserve"> HYPERLINK "https://www.imdb.com/title/tt1439572/" </w:instrText>
            </w:r>
            <w:r>
              <w:rPr>
                <w:rFonts w:hint="eastAsia" w:ascii="Arial Unicode MS" w:hAnsi="Arial Unicode MS" w:eastAsia="Arial Unicode MS" w:cs="Arial Unicode MS"/>
                <w:sz w:val="24"/>
                <w:szCs w:val="24"/>
              </w:rPr>
              <w:fldChar w:fldCharType="separate"/>
            </w:r>
            <w:r>
              <w:rPr>
                <w:rStyle w:val="3"/>
                <w:rFonts w:hint="eastAsia" w:ascii="Arial Unicode MS" w:hAnsi="Arial Unicode MS" w:eastAsia="Arial Unicode MS" w:cs="Arial Unicode MS"/>
                <w:sz w:val="24"/>
                <w:szCs w:val="24"/>
              </w:rPr>
              <w:t>https://www.imdb.com/title/tt1439572/</w:t>
            </w:r>
            <w:r>
              <w:rPr>
                <w:rFonts w:hint="eastAsia" w:ascii="Arial Unicode MS" w:hAnsi="Arial Unicode MS" w:eastAsia="Arial Unicode MS" w:cs="Arial Unicode MS"/>
                <w:sz w:val="24"/>
                <w:szCs w:val="24"/>
              </w:rPr>
              <w:fldChar w:fldCharType="end"/>
            </w:r>
          </w:p>
        </w:tc>
        <w:tc>
          <w:tcPr>
            <w:tcW w:w="3630" w:type="dxa"/>
          </w:tcPr>
          <w:p>
            <w:pPr>
              <w:rPr>
                <w:rFonts w:hint="eastAsia" w:ascii="Arial Unicode MS" w:hAnsi="Arial Unicode MS" w:eastAsia="Arial Unicode MS" w:cs="Arial Unicode MS"/>
                <w:sz w:val="24"/>
                <w:szCs w:val="24"/>
                <w:vertAlign w:val="baseline"/>
                <w:lang w:val="sr-Latn-ME"/>
              </w:rPr>
            </w:pPr>
            <w:r>
              <w:rPr>
                <w:rFonts w:hint="eastAsia" w:ascii="Arial Unicode MS" w:hAnsi="Arial Unicode MS" w:eastAsia="Arial Unicode MS" w:cs="Arial Unicode MS"/>
                <w:sz w:val="24"/>
                <w:szCs w:val="24"/>
                <w:vertAlign w:val="baseline"/>
                <w:lang w:val="sr-Latn-ME"/>
              </w:rPr>
              <w:t>“The coffin club” je kratki dokumentarni film koji govori o grupi starijih građana koji na smrt gledaju sa mnogo vedrije strane nego što je to uobičajeno. Praveći zabavne kovčege oni kao da slave sam život.</w:t>
            </w:r>
          </w:p>
          <w:p>
            <w:pPr>
              <w:rPr>
                <w:rFonts w:hint="eastAsia" w:ascii="Arial Unicode MS" w:hAnsi="Arial Unicode MS" w:eastAsia="Arial Unicode MS" w:cs="Arial Unicode MS"/>
                <w:b/>
                <w:bCs/>
                <w:sz w:val="24"/>
                <w:szCs w:val="24"/>
                <w:vertAlign w:val="baseline"/>
                <w:lang w:val="sr-Latn-ME"/>
              </w:rPr>
            </w:pPr>
            <w:r>
              <w:rPr>
                <w:rFonts w:hint="eastAsia" w:ascii="Arial Unicode MS" w:hAnsi="Arial Unicode MS" w:eastAsia="Arial Unicode MS" w:cs="Arial Unicode MS"/>
                <w:sz w:val="24"/>
                <w:szCs w:val="24"/>
              </w:rPr>
              <w:fldChar w:fldCharType="begin"/>
            </w:r>
            <w:r>
              <w:rPr>
                <w:rFonts w:hint="eastAsia" w:ascii="Arial Unicode MS" w:hAnsi="Arial Unicode MS" w:eastAsia="Arial Unicode MS" w:cs="Arial Unicode MS"/>
                <w:sz w:val="24"/>
                <w:szCs w:val="24"/>
              </w:rPr>
              <w:instrText xml:space="preserve"> HYPERLINK "https://loadingdocs.net/thecoffinclub/" </w:instrText>
            </w:r>
            <w:r>
              <w:rPr>
                <w:rFonts w:hint="eastAsia" w:ascii="Arial Unicode MS" w:hAnsi="Arial Unicode MS" w:eastAsia="Arial Unicode MS" w:cs="Arial Unicode MS"/>
                <w:sz w:val="24"/>
                <w:szCs w:val="24"/>
              </w:rPr>
              <w:fldChar w:fldCharType="separate"/>
            </w:r>
            <w:r>
              <w:rPr>
                <w:rStyle w:val="3"/>
                <w:rFonts w:hint="eastAsia" w:ascii="Arial Unicode MS" w:hAnsi="Arial Unicode MS" w:eastAsia="Arial Unicode MS" w:cs="Arial Unicode MS"/>
                <w:sz w:val="24"/>
                <w:szCs w:val="24"/>
              </w:rPr>
              <w:t>https://loadingdocs.net/thecoffinclub/</w:t>
            </w:r>
            <w:r>
              <w:rPr>
                <w:rFonts w:hint="eastAsia" w:ascii="Arial Unicode MS" w:hAnsi="Arial Unicode MS" w:eastAsia="Arial Unicode MS" w:cs="Arial Unicode MS"/>
                <w:sz w:val="24"/>
                <w:szCs w:val="24"/>
              </w:rPr>
              <w:fldChar w:fldCharType="end"/>
            </w:r>
          </w:p>
        </w:tc>
        <w:tc>
          <w:tcPr>
            <w:tcW w:w="3165" w:type="dxa"/>
          </w:tcPr>
          <w:p>
            <w:pPr>
              <w:rPr>
                <w:rFonts w:hint="eastAsia" w:ascii="Arial Unicode MS" w:hAnsi="Arial Unicode MS" w:eastAsia="Arial Unicode MS" w:cs="Arial Unicode MS"/>
                <w:sz w:val="24"/>
                <w:szCs w:val="24"/>
                <w:vertAlign w:val="baseline"/>
              </w:rPr>
            </w:pPr>
            <w:r>
              <w:rPr>
                <w:rFonts w:hint="eastAsia" w:ascii="Arial Unicode MS" w:hAnsi="Arial Unicode MS" w:eastAsia="Arial Unicode MS" w:cs="Arial Unicode MS"/>
                <w:sz w:val="24"/>
                <w:szCs w:val="24"/>
                <w:lang w:val="sr-Latn-ME"/>
              </w:rPr>
              <w:t xml:space="preserve">Kurzgesagt, popularno naučni portal o pandemiji Koronavirusa, razvoj bolesti, način prenošenja i šta je uloga svakog od nas objašnjeni ukratko. </w:t>
            </w:r>
            <w:r>
              <w:rPr>
                <w:rFonts w:hint="eastAsia" w:ascii="Arial Unicode MS" w:hAnsi="Arial Unicode MS" w:eastAsia="Arial Unicode MS" w:cs="Arial Unicode MS"/>
                <w:sz w:val="24"/>
                <w:szCs w:val="24"/>
              </w:rPr>
              <w:br w:type="textWrapping"/>
            </w:r>
            <w:r>
              <w:rPr>
                <w:rFonts w:hint="eastAsia" w:ascii="Arial Unicode MS" w:hAnsi="Arial Unicode MS" w:eastAsia="Arial Unicode MS" w:cs="Arial Unicode MS"/>
                <w:sz w:val="24"/>
                <w:szCs w:val="24"/>
              </w:rPr>
              <w:fldChar w:fldCharType="begin"/>
            </w:r>
            <w:r>
              <w:rPr>
                <w:rFonts w:hint="eastAsia" w:ascii="Arial Unicode MS" w:hAnsi="Arial Unicode MS" w:eastAsia="Arial Unicode MS" w:cs="Arial Unicode MS"/>
                <w:sz w:val="24"/>
                <w:szCs w:val="24"/>
              </w:rPr>
              <w:instrText xml:space="preserve"> HYPERLINK "https://www.youtube.com/watch?v=BtN-goy9VOY" </w:instrText>
            </w:r>
            <w:r>
              <w:rPr>
                <w:rFonts w:hint="eastAsia" w:ascii="Arial Unicode MS" w:hAnsi="Arial Unicode MS" w:eastAsia="Arial Unicode MS" w:cs="Arial Unicode MS"/>
                <w:sz w:val="24"/>
                <w:szCs w:val="24"/>
              </w:rPr>
              <w:fldChar w:fldCharType="separate"/>
            </w:r>
            <w:r>
              <w:rPr>
                <w:rStyle w:val="3"/>
                <w:rFonts w:hint="eastAsia" w:ascii="Arial Unicode MS" w:hAnsi="Arial Unicode MS" w:eastAsia="Arial Unicode MS" w:cs="Arial Unicode MS"/>
                <w:sz w:val="24"/>
                <w:szCs w:val="24"/>
              </w:rPr>
              <w:t>https://www.youtube.com/watch?v=BtN-goy9VOY</w:t>
            </w:r>
            <w:r>
              <w:rPr>
                <w:rFonts w:hint="eastAsia" w:ascii="Arial Unicode MS" w:hAnsi="Arial Unicode MS" w:eastAsia="Arial Unicode MS" w:cs="Arial Unicode MS"/>
                <w:sz w:val="24"/>
                <w:szCs w:val="24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902" w:type="dxa"/>
          </w:tcPr>
          <w:p>
            <w:pPr>
              <w:rPr>
                <w:rFonts w:hint="eastAsia" w:ascii="Arial Unicode MS" w:hAnsi="Arial Unicode MS" w:eastAsia="Arial Unicode MS" w:cs="Arial Unicode MS"/>
                <w:sz w:val="24"/>
                <w:szCs w:val="24"/>
                <w:vertAlign w:val="baseline"/>
              </w:rPr>
            </w:pPr>
            <w:r>
              <w:rPr>
                <w:rFonts w:hint="eastAsia" w:ascii="Arial Unicode MS" w:hAnsi="Arial Unicode MS" w:eastAsia="Arial Unicode MS" w:cs="Arial Unicode MS"/>
                <w:sz w:val="24"/>
                <w:szCs w:val="24"/>
              </w:rPr>
              <w:t>Nastavna aktivnost vezana za video materijal</w:t>
            </w:r>
          </w:p>
        </w:tc>
        <w:tc>
          <w:tcPr>
            <w:tcW w:w="3360" w:type="dxa"/>
          </w:tcPr>
          <w:p>
            <w:pPr>
              <w:rPr>
                <w:rFonts w:hint="eastAsia" w:ascii="Arial Unicode MS" w:hAnsi="Arial Unicode MS" w:eastAsia="Arial Unicode MS" w:cs="Arial Unicode MS"/>
                <w:sz w:val="24"/>
                <w:szCs w:val="24"/>
                <w:vertAlign w:val="baseline"/>
                <w:lang w:val="sr-Latn-ME"/>
              </w:rPr>
            </w:pPr>
            <w:r>
              <w:rPr>
                <w:rFonts w:hint="default" w:ascii="Arial Unicode MS" w:hAnsi="Arial Unicode MS" w:eastAsia="Arial Unicode MS" w:cs="Arial Unicode MS"/>
                <w:sz w:val="24"/>
                <w:szCs w:val="24"/>
                <w:vertAlign w:val="baseline"/>
                <w:lang w:val="sr-Latn-ME"/>
              </w:rPr>
              <w:t>Aktivnost se sprovodi posle filma, moguće je i da je film odgledan za domaći zadatak ili da se koristi blok čas. Đaci u grupama od po troje crtaju grafički prikaz (info grafiku, mapu, poster...) kojim porede posledice Koronavirusa koje su opasne za mentalno zdravlje sa posledicama virusa prikazanog u filmu.</w:t>
            </w:r>
          </w:p>
        </w:tc>
        <w:tc>
          <w:tcPr>
            <w:tcW w:w="3630" w:type="dxa"/>
          </w:tcPr>
          <w:p>
            <w:pPr>
              <w:rPr>
                <w:rFonts w:hint="eastAsia" w:ascii="Arial Unicode MS" w:hAnsi="Arial Unicode MS" w:eastAsia="Arial Unicode MS" w:cs="Arial Unicode MS"/>
                <w:sz w:val="24"/>
                <w:szCs w:val="24"/>
                <w:vertAlign w:val="baseline"/>
                <w:lang w:val="sr-Latn-ME"/>
              </w:rPr>
            </w:pPr>
            <w:r>
              <w:rPr>
                <w:rFonts w:hint="default" w:ascii="Arial Unicode MS" w:hAnsi="Arial Unicode MS" w:eastAsia="Arial Unicode MS" w:cs="Arial Unicode MS"/>
                <w:sz w:val="24"/>
                <w:szCs w:val="24"/>
                <w:vertAlign w:val="baseline"/>
                <w:lang w:val="sr-Latn-ME"/>
              </w:rPr>
              <w:t xml:space="preserve">Aktivnost se sprovodi posle filma. Debata na temu “Stari ljudi su zabavniji od mladih”, svi đaci imaju zadatak da smisle po dva argumenta za obe strane u debati, zatim se žrebom formiraju dva tima od po troje đaka i onda oni pred odeljenjem debatuju na temu (naizmenično govori prvi pa drugi tim, svaki član ima po 5min za izlaganje) ostali imaju zadatak da beleže argumentaciju oba tima i kasnije daju povratnu informaciju debaterima o tome koliko su bili uspešni. </w:t>
            </w:r>
          </w:p>
        </w:tc>
        <w:tc>
          <w:tcPr>
            <w:tcW w:w="3165" w:type="dxa"/>
          </w:tcPr>
          <w:p>
            <w:pPr>
              <w:rPr>
                <w:rFonts w:hint="default" w:ascii="Arial Unicode MS" w:hAnsi="Arial Unicode MS" w:eastAsia="Arial Unicode MS" w:cs="Arial Unicode MS"/>
                <w:sz w:val="24"/>
                <w:szCs w:val="24"/>
                <w:vertAlign w:val="baseline"/>
                <w:lang w:val="sr-Latn-ME"/>
              </w:rPr>
            </w:pPr>
            <w:r>
              <w:rPr>
                <w:rFonts w:hint="default" w:ascii="Arial Unicode MS" w:hAnsi="Arial Unicode MS" w:eastAsia="Arial Unicode MS" w:cs="Arial Unicode MS"/>
                <w:sz w:val="24"/>
                <w:szCs w:val="24"/>
                <w:vertAlign w:val="baseline"/>
                <w:lang w:val="sr-Latn-ME"/>
              </w:rPr>
              <w:t xml:space="preserve">Aktivnost pre videa je da se odgovori na nekoliko ključnih pitanja, svaki đak to čini samostalno: </w:t>
            </w:r>
          </w:p>
          <w:p>
            <w:pPr>
              <w:rPr>
                <w:rFonts w:hint="default" w:ascii="Arial Unicode MS" w:hAnsi="Arial Unicode MS" w:eastAsia="Arial Unicode MS" w:cs="Arial Unicode MS"/>
                <w:sz w:val="24"/>
                <w:szCs w:val="24"/>
                <w:vertAlign w:val="baseline"/>
                <w:lang w:val="sr-Latn-ME"/>
              </w:rPr>
            </w:pPr>
          </w:p>
          <w:p>
            <w:pPr>
              <w:rPr>
                <w:rFonts w:hint="default" w:ascii="Arial Unicode MS" w:hAnsi="Arial Unicode MS" w:eastAsia="Arial Unicode MS" w:cs="Arial Unicode MS"/>
                <w:sz w:val="24"/>
                <w:szCs w:val="24"/>
                <w:vertAlign w:val="baseline"/>
                <w:lang w:val="sr-Latn-ME"/>
              </w:rPr>
            </w:pPr>
            <w:r>
              <w:rPr>
                <w:rFonts w:hint="default" w:ascii="Arial Unicode MS" w:hAnsi="Arial Unicode MS" w:eastAsia="Arial Unicode MS" w:cs="Arial Unicode MS"/>
                <w:sz w:val="24"/>
                <w:szCs w:val="24"/>
                <w:vertAlign w:val="baseline"/>
                <w:lang w:val="sr-Latn-ME"/>
              </w:rPr>
              <w:t>- kako je nastao virus</w:t>
            </w:r>
          </w:p>
          <w:p>
            <w:pPr>
              <w:rPr>
                <w:rFonts w:hint="default" w:ascii="Arial Unicode MS" w:hAnsi="Arial Unicode MS" w:eastAsia="Arial Unicode MS" w:cs="Arial Unicode MS"/>
                <w:sz w:val="24"/>
                <w:szCs w:val="24"/>
                <w:vertAlign w:val="baseline"/>
                <w:lang w:val="sr-Latn-ME"/>
              </w:rPr>
            </w:pPr>
            <w:r>
              <w:rPr>
                <w:rFonts w:hint="default" w:ascii="Arial Unicode MS" w:hAnsi="Arial Unicode MS" w:eastAsia="Arial Unicode MS" w:cs="Arial Unicode MS"/>
                <w:sz w:val="24"/>
                <w:szCs w:val="24"/>
                <w:vertAlign w:val="baseline"/>
                <w:lang w:val="sr-Latn-ME"/>
              </w:rPr>
              <w:t>- kako se prenosi</w:t>
            </w:r>
          </w:p>
          <w:p>
            <w:pPr>
              <w:rPr>
                <w:rFonts w:hint="default" w:ascii="Arial Unicode MS" w:hAnsi="Arial Unicode MS" w:eastAsia="Arial Unicode MS" w:cs="Arial Unicode MS"/>
                <w:sz w:val="24"/>
                <w:szCs w:val="24"/>
                <w:vertAlign w:val="baseline"/>
                <w:lang w:val="sr-Latn-ME"/>
              </w:rPr>
            </w:pPr>
            <w:r>
              <w:rPr>
                <w:rFonts w:hint="default" w:ascii="Arial Unicode MS" w:hAnsi="Arial Unicode MS" w:eastAsia="Arial Unicode MS" w:cs="Arial Unicode MS"/>
                <w:sz w:val="24"/>
                <w:szCs w:val="24"/>
                <w:vertAlign w:val="baseline"/>
                <w:lang w:val="sr-Latn-ME"/>
              </w:rPr>
              <w:t>- šta izaziva u ljudskom organizmu</w:t>
            </w:r>
          </w:p>
          <w:p>
            <w:pPr>
              <w:rPr>
                <w:rFonts w:hint="default" w:ascii="Arial Unicode MS" w:hAnsi="Arial Unicode MS" w:eastAsia="Arial Unicode MS" w:cs="Arial Unicode MS"/>
                <w:sz w:val="24"/>
                <w:szCs w:val="24"/>
                <w:vertAlign w:val="baseline"/>
                <w:lang w:val="sr-Latn-ME"/>
              </w:rPr>
            </w:pPr>
            <w:r>
              <w:rPr>
                <w:rFonts w:hint="default" w:ascii="Arial Unicode MS" w:hAnsi="Arial Unicode MS" w:eastAsia="Arial Unicode MS" w:cs="Arial Unicode MS"/>
                <w:sz w:val="24"/>
                <w:szCs w:val="24"/>
                <w:vertAlign w:val="baseline"/>
                <w:lang w:val="sr-Latn-ME"/>
              </w:rPr>
              <w:t>- za koga je najopasniji</w:t>
            </w:r>
          </w:p>
          <w:p>
            <w:pPr>
              <w:rPr>
                <w:rFonts w:hint="default" w:ascii="Arial Unicode MS" w:hAnsi="Arial Unicode MS" w:eastAsia="Arial Unicode MS" w:cs="Arial Unicode MS"/>
                <w:sz w:val="24"/>
                <w:szCs w:val="24"/>
                <w:vertAlign w:val="baseline"/>
                <w:lang w:val="sr-Latn-ME"/>
              </w:rPr>
            </w:pPr>
            <w:r>
              <w:rPr>
                <w:rFonts w:hint="default" w:ascii="Arial Unicode MS" w:hAnsi="Arial Unicode MS" w:eastAsia="Arial Unicode MS" w:cs="Arial Unicode MS"/>
                <w:sz w:val="24"/>
                <w:szCs w:val="24"/>
                <w:vertAlign w:val="baseline"/>
                <w:lang w:val="sr-Latn-ME"/>
              </w:rPr>
              <w:t>- šta ti možeš da uradiš</w:t>
            </w:r>
          </w:p>
          <w:p>
            <w:pPr>
              <w:rPr>
                <w:rFonts w:hint="eastAsia" w:ascii="Arial Unicode MS" w:hAnsi="Arial Unicode MS" w:eastAsia="Arial Unicode MS" w:cs="Arial Unicode MS"/>
                <w:sz w:val="24"/>
                <w:szCs w:val="24"/>
                <w:vertAlign w:val="baseline"/>
                <w:lang w:val="sr-Latn-ME"/>
              </w:rPr>
            </w:pPr>
            <w:r>
              <w:rPr>
                <w:rFonts w:hint="default" w:ascii="Arial Unicode MS" w:hAnsi="Arial Unicode MS" w:eastAsia="Arial Unicode MS" w:cs="Arial Unicode MS"/>
                <w:sz w:val="24"/>
                <w:szCs w:val="24"/>
                <w:vertAlign w:val="baseline"/>
                <w:lang w:val="sr-Latn-ME"/>
              </w:rPr>
              <w:t xml:space="preserve">Zatim se odgleda video i lični odgovori isprave u odnosu na ono izneseno u videu. Promene se diskutuju sa odeljenjem.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c>
          <w:tcPr>
            <w:tcW w:w="2902" w:type="dxa"/>
          </w:tcPr>
          <w:p>
            <w:pPr>
              <w:rPr>
                <w:rFonts w:hint="eastAsia" w:ascii="Arial Unicode MS" w:hAnsi="Arial Unicode MS" w:eastAsia="Arial Unicode MS" w:cs="Arial Unicode MS"/>
                <w:sz w:val="24"/>
                <w:szCs w:val="24"/>
                <w:vertAlign w:val="baseli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sz w:val="24"/>
                <w:szCs w:val="24"/>
              </w:rPr>
              <w:t xml:space="preserve">Nivo revidirane Blumove taksonomije za datu aktivnost ili aktivnosti </w:t>
            </w:r>
            <w:r>
              <w:rPr>
                <w:rFonts w:hint="eastAsia" w:ascii="Arial Unicode MS" w:hAnsi="Arial Unicode MS" w:eastAsia="Arial Unicode MS" w:cs="Arial Unicode MS"/>
                <w:sz w:val="24"/>
                <w:szCs w:val="24"/>
              </w:rPr>
              <w:t>(zapamtiti, razumeti, primeniti, analizirati, evaluirati, kreirati)</w:t>
            </w:r>
          </w:p>
        </w:tc>
        <w:tc>
          <w:tcPr>
            <w:tcW w:w="3360" w:type="dxa"/>
          </w:tcPr>
          <w:p>
            <w:pPr>
              <w:rPr>
                <w:rFonts w:hint="eastAsia" w:ascii="Arial Unicode MS" w:hAnsi="Arial Unicode MS" w:eastAsia="Arial Unicode MS" w:cs="Arial Unicode MS"/>
                <w:sz w:val="24"/>
                <w:szCs w:val="24"/>
                <w:vertAlign w:val="baseline"/>
                <w:lang w:val="sr-Latn-ME"/>
              </w:rPr>
            </w:pPr>
            <w:r>
              <w:rPr>
                <w:rFonts w:hint="default" w:ascii="Arial Unicode MS" w:hAnsi="Arial Unicode MS" w:eastAsia="Arial Unicode MS" w:cs="Arial Unicode MS"/>
                <w:sz w:val="24"/>
                <w:szCs w:val="24"/>
                <w:vertAlign w:val="baseline"/>
                <w:lang w:val="sr-Latn-ME"/>
              </w:rPr>
              <w:t>Analizirati i kreirati</w:t>
            </w:r>
          </w:p>
        </w:tc>
        <w:tc>
          <w:tcPr>
            <w:tcW w:w="3630" w:type="dxa"/>
          </w:tcPr>
          <w:p>
            <w:pPr>
              <w:rPr>
                <w:rFonts w:hint="eastAsia" w:ascii="Arial Unicode MS" w:hAnsi="Arial Unicode MS" w:eastAsia="Arial Unicode MS" w:cs="Arial Unicode MS"/>
                <w:sz w:val="24"/>
                <w:szCs w:val="24"/>
                <w:vertAlign w:val="baseline"/>
                <w:lang w:val="sr-Latn-ME"/>
              </w:rPr>
            </w:pPr>
            <w:r>
              <w:rPr>
                <w:rFonts w:hint="default" w:ascii="Arial Unicode MS" w:hAnsi="Arial Unicode MS" w:eastAsia="Arial Unicode MS" w:cs="Arial Unicode MS"/>
                <w:sz w:val="24"/>
                <w:szCs w:val="24"/>
                <w:vertAlign w:val="baseline"/>
                <w:lang w:val="sr-Latn-ME"/>
              </w:rPr>
              <w:t>Analizirati</w:t>
            </w:r>
          </w:p>
        </w:tc>
        <w:tc>
          <w:tcPr>
            <w:tcW w:w="3165" w:type="dxa"/>
          </w:tcPr>
          <w:p>
            <w:pPr>
              <w:rPr>
                <w:rFonts w:hint="eastAsia" w:ascii="Arial Unicode MS" w:hAnsi="Arial Unicode MS" w:eastAsia="Arial Unicode MS" w:cs="Arial Unicode MS"/>
                <w:sz w:val="24"/>
                <w:szCs w:val="24"/>
                <w:vertAlign w:val="baseline"/>
                <w:lang w:val="sr-Latn-ME"/>
              </w:rPr>
            </w:pPr>
            <w:r>
              <w:rPr>
                <w:rFonts w:hint="default" w:ascii="Arial Unicode MS" w:hAnsi="Arial Unicode MS" w:eastAsia="Arial Unicode MS" w:cs="Arial Unicode MS"/>
                <w:sz w:val="24"/>
                <w:szCs w:val="24"/>
                <w:vertAlign w:val="baseline"/>
                <w:lang w:val="sr-Latn-ME"/>
              </w:rPr>
              <w:t xml:space="preserve">Razumeti </w:t>
            </w:r>
          </w:p>
        </w:tc>
      </w:tr>
    </w:tbl>
    <w:p>
      <w:pPr>
        <w:rPr>
          <w:rFonts w:hint="default"/>
        </w:rPr>
      </w:pPr>
    </w:p>
    <w:sectPr>
      <w:pgSz w:w="16838" w:h="11906" w:orient="landscape"/>
      <w:pgMar w:top="1800" w:right="1440" w:bottom="180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TypeWrong">
    <w:panose1 w:val="020B0800050302020204"/>
    <w:charset w:val="00"/>
    <w:family w:val="auto"/>
    <w:pitch w:val="default"/>
    <w:sig w:usb0="00000000" w:usb1="00000000" w:usb2="00000000" w:usb3="00000000" w:csb0="00000000" w:csb1="00000000"/>
  </w:font>
  <w:font w:name="Silk RemingtonSBold">
    <w:panose1 w:val="00000000000000000000"/>
    <w:charset w:val="00"/>
    <w:family w:val="auto"/>
    <w:pitch w:val="default"/>
    <w:sig w:usb0="80000027" w:usb1="4000000A" w:usb2="00000000" w:usb3="00000000" w:csb0="00000002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Sylfaen">
    <w:panose1 w:val="010A0502050306030303"/>
    <w:charset w:val="00"/>
    <w:family w:val="auto"/>
    <w:pitch w:val="default"/>
    <w:sig w:usb0="04000687" w:usb1="00000000" w:usb2="00000000" w:usb3="00000000" w:csb0="200000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D7351C"/>
    <w:rsid w:val="5DD7351C"/>
    <w:rsid w:val="71AC4A1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iPriority w:val="0"/>
    <w:rPr>
      <w:color w:val="0000FF"/>
      <w:u w:val="single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33</TotalTime>
  <ScaleCrop>false</ScaleCrop>
  <LinksUpToDate>false</LinksUpToDate>
  <CharactersWithSpaces>0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2020-03-23T19:20:00Z</dcterms:created>
  <dc:creator>Jelena Joksimović</dc:creator>
  <cp:lastModifiedBy>Jelena</cp:lastModifiedBy>
  <dcterms:modified xsi:type="dcterms:W3CDTF">2020-03-23T19:56:43Z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1033-10.2.0.7646</vt:lpwstr>
  </property>
</Properties>
</file>